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F7" w:rsidRPr="005026E1" w:rsidRDefault="008059F7" w:rsidP="008059F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2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котировок в электронной форме № </w:t>
      </w:r>
      <w:r w:rsidRPr="005026E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31807222580</w:t>
      </w:r>
      <w:r w:rsidRPr="00502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29.11.2018 г. на поставку </w:t>
      </w:r>
      <w:r w:rsidRPr="005026E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масел и технологических жидкостей для технологического оборудования, средств транспорта и механизации</w:t>
      </w:r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026E1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5026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026E1">
        <w:rPr>
          <w:rFonts w:ascii="Times New Roman" w:eastAsia="Calibri" w:hAnsi="Times New Roman" w:cs="Times New Roman"/>
          <w:color w:val="000000"/>
          <w:sz w:val="24"/>
          <w:szCs w:val="24"/>
        </w:rPr>
        <w:t>.12.2018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026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53</w:t>
      </w:r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026E1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Pr="005026E1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1F58FC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2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запроса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вас исключить из описания товаров требование об одобрении</w:t>
      </w:r>
    </w:p>
    <w:p w:rsidR="008059F7" w:rsidRPr="005026E1" w:rsidRDefault="008059F7" w:rsidP="008059F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2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5026E1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вас исключить из описания товаров требование об одобрении, так как это не является характеристикой продукта и не говорит о его качестве. Это лишь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одобрения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которые получил конкретный производитель на свой товар. Таким образом на большинство товаров вами прописаны одобрения одного производителя – Лукойл (вами переписаны полученные одобрения с конкретного продукта этого бренда), что делает невозможным   предложить аналог другого производителя.</w:t>
      </w:r>
    </w:p>
    <w:p w:rsidR="008059F7" w:rsidRPr="005026E1" w:rsidRDefault="008059F7" w:rsidP="008059F7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026E1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8059F7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026E1">
        <w:rPr>
          <w:rFonts w:ascii="Times New Roman" w:eastAsia="Calibri" w:hAnsi="Times New Roman" w:cs="Times New Roman"/>
          <w:sz w:val="24"/>
          <w:szCs w:val="24"/>
        </w:rPr>
        <w:t>Дата и время ответа 2</w:t>
      </w:r>
      <w:r>
        <w:rPr>
          <w:rFonts w:ascii="Times New Roman" w:eastAsia="Calibri" w:hAnsi="Times New Roman" w:cs="Times New Roman"/>
          <w:sz w:val="24"/>
          <w:szCs w:val="24"/>
        </w:rPr>
        <w:t>8.</w:t>
      </w:r>
      <w:r w:rsidRPr="005026E1">
        <w:rPr>
          <w:rFonts w:ascii="Times New Roman" w:eastAsia="Calibri" w:hAnsi="Times New Roman" w:cs="Times New Roman"/>
          <w:sz w:val="24"/>
          <w:szCs w:val="24"/>
        </w:rPr>
        <w:t>12.2018 1</w:t>
      </w:r>
      <w:r w:rsidR="001F58FC">
        <w:rPr>
          <w:rFonts w:ascii="Times New Roman" w:eastAsia="Calibri" w:hAnsi="Times New Roman" w:cs="Times New Roman"/>
          <w:sz w:val="24"/>
          <w:szCs w:val="24"/>
        </w:rPr>
        <w:t>6</w:t>
      </w:r>
      <w:r w:rsidRPr="005026E1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8059F7" w:rsidRPr="005026E1" w:rsidRDefault="008059F7" w:rsidP="008059F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8059F7" w:rsidRPr="005026E1" w:rsidRDefault="008059F7" w:rsidP="008059F7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26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Основными свойствами масел являются следующие: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■ Плотность.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■ Вязкость: один из важнейших показателей масел, который характеризует внутреннее трение, определяет текучесть и способность обеспечить гидродинамический (жидкостный) режим смазывания. Вязкость зависит от температуры. В диапазоне рабочих температур (от –30 до +150°С) вязкость минеральных масел изменяется в тысячи раз. Различают кинематическую и динамическую (то есть зависящую от градиента скорости сдвига) вязкость.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■ Индекс вязкости: характеризует зависимость вязкости от температуры.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■ Температура вспышки: показатель, характеризующий наличие легкокипящих фракций.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■ Щелочное или кислотное число: определяет количество кислых или, соответственно, щелочных продуктов, изначально введённых в масло или накапливающихся в нем в процессе эксплуатации. 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    Классификация масел (SAE, API, ACEA) подтверждает соответствие данных свойств климатическим, региональным условиям эксплуатации, а также периода их производства, и являются универсальной для многих видов двигателей и агрегатов, но не учитывает особенности эксплуатации конкретных двигателей и агрегатов автопроизводителей.  Соответствие данной классификации имеют практически все производители масел, но это не гарантирует качество и высокие эксплуатационные характеристики выпускаемой продукции.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     В то же время, получение одобрения — длительная и дорогостоящая процедура, связанная с испытаниями масла. Автопроизводитель испытывает масло на своих двигателях в различных условиях и циклах эксплуатации в течение нескольких месяцев. Проводится сравнительный анализ множества характеристик. И итоговое одобрение получают только те масла, которые соответствуют требованиям автопроизводителя. Наличие свидетельствует о том, что продукт успешно прошёл соответствующие испытания на автомобилях данной марки и полностью отвечает всем эксплуатационным требованиям автопроизводителя.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      Если продукция не имеет одобрения производителя двигателей или агрегатов, в которых она будет использоваться, то это значит, что она не проходила (или не прошла) испытаний на них, и влияние данной продукции либо не известно, либо опасно, и последствия её применения в эксплуатации не предсказуемы.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      Соответственно одобрения производителей гарантируют его качество, соответствие эксплуатационных свойств и безопасную эксплуатацию в данных видах двигателей и агрегатов.</w:t>
      </w:r>
    </w:p>
    <w:p w:rsidR="001F58FC" w:rsidRPr="001F58FC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        Учитывая, что автопарк ПАО «Башинформсвязь» включает в себя автомобили разных марок разных годов выпуска, то требования к маслам и жидкостям должны соответствовать минимальным требованиям для самых современным из них. Данные требования установлены в целях исключения в дальнейшем возможных споров с производителями двигателей и агрегатов по причине использования не одобренных ими смазочных материалов.</w:t>
      </w:r>
    </w:p>
    <w:p w:rsidR="00816820" w:rsidRPr="00816820" w:rsidRDefault="001F58FC" w:rsidP="001F58FC">
      <w:pPr>
        <w:spacing w:after="0" w:line="240" w:lineRule="auto"/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</w:pPr>
      <w:r w:rsidRPr="001F58FC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   В техническом задании установлены минимальные требования к качеству поставляемой продукции. Если предлагаемая Вами продукция имеет соответствующие допуски или их превышает, то ваша заявка будет принята к рассмотрению.</w:t>
      </w:r>
    </w:p>
    <w:sectPr w:rsidR="00816820" w:rsidRPr="0081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F7"/>
    <w:rsid w:val="001F58FC"/>
    <w:rsid w:val="00523C93"/>
    <w:rsid w:val="005D58FA"/>
    <w:rsid w:val="008059F7"/>
    <w:rsid w:val="00816820"/>
    <w:rsid w:val="00A74122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0E15-2B4E-4878-B5DE-60694CF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</cp:revision>
  <cp:lastPrinted>2018-12-28T10:16:00Z</cp:lastPrinted>
  <dcterms:created xsi:type="dcterms:W3CDTF">2018-12-28T06:10:00Z</dcterms:created>
  <dcterms:modified xsi:type="dcterms:W3CDTF">2018-12-28T10:18:00Z</dcterms:modified>
</cp:coreProperties>
</file>